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jnc9tuh4tj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Настоящим согласием в соответствии с ч.1 ст.9 Федерального закона от 27.07.2006 № 152-ФЗ «О персональных данных», действуя свободно, по своей воле и в своем интересе, я даю согласие обществу с ограниченной ответственностью «Средневолжская газовая компания» (далее – ООО «СВГК»), ОГРН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1026300892529</w:t>
      </w:r>
      <w:r w:rsidDel="00000000" w:rsidR="00000000" w:rsidRPr="00000000">
        <w:rPr>
          <w:rFonts w:ascii="Arial" w:cs="Arial" w:eastAsia="Arial" w:hAnsi="Arial"/>
          <w:color w:val="555555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6314012801, юридический адрес: 443010, г. Самара, ул. Льва Толстого,18 А, стр. 7, на обработку моих персональных данных, указанных при регистрации, авторизации, оставлении обращения по форме обратной связи, заполненных в веб-форме на сайте ООО «СВГК» - svgk.ru и направленных с использованием сайта, с целью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оформления доставки платежных документов за оказанные услуги посредством электронной почты.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имя;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отчество;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 лицевого счета;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 телефона;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 проживания;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 электронной почты.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Перечень действий с персональными данными, на совершение которых дается согласие: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Сбор, запись, систематизация, накопление, хранение, уточнение (обновление, изменение), извлечение, использование, удаление, уничтожение персональных данных.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«СВГК» гарантирует, что полученная конфиденциальная информация может быть предоставлена третьим лицам исключительно в порядке, установленном действующим законодательством Российской Федерации.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представления ООО «СВГК» до достижения целей обработки персональных данных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Персональные данные подлежат хранению в течение сроков, установленных законодательством Российской Федерации. Срок хранения установлен в Перечне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утвержденном приказом Росархива от 20.12.2019 № 236.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8E4352"/>
    <w:pPr>
      <w:ind w:left="720"/>
      <w:contextualSpacing w:val="1"/>
    </w:pPr>
  </w:style>
  <w:style w:type="paragraph" w:styleId="a4">
    <w:name w:val="Normal (Web)"/>
    <w:basedOn w:val="a"/>
    <w:uiPriority w:val="99"/>
    <w:unhideWhenUsed w:val="1"/>
    <w:rsid w:val="00BF2EB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 w:val="1"/>
    <w:unhideWhenUsed w:val="1"/>
    <w:rsid w:val="005615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5615B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c227QbV4m2t1zZcdKLdgedDcQ==">CgMxLjAyDmguM2puYzl0dWg0dGp6OAByITFGSVJwbXFLeEtEX1ZwTXg0eV9oTDQ0a2VUbkxrZXFFNA==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2024-08-01T07:29:00Z</dcterms:created>
  <dc:creator>Ускова Виктория Андреевна</dc:creator>
</cp:coreProperties>
</file>